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6245F7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14D90" w:rsidRPr="00765914" w:rsidRDefault="00F14D90" w:rsidP="00F14D90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DB0D71"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AB6B08" w:rsidRDefault="00AB6B08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14D90" w:rsidRPr="00B34947" w:rsidRDefault="00F14D90" w:rsidP="00F14D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DB0D71">
                    <w:rPr>
                      <w:rFonts w:ascii="Times New Roman" w:hAnsi="Times New Roman" w:cs="Times New Roman"/>
                    </w:rPr>
                    <w:t>28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DB0D71">
                    <w:rPr>
                      <w:rFonts w:ascii="Times New Roman" w:hAnsi="Times New Roman" w:cs="Times New Roman"/>
                    </w:rPr>
                    <w:t>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Default="00AB6B08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6245F7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F14D90" w:rsidRPr="004B4ABA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DB0D71">
                    <w:rPr>
                      <w:rFonts w:ascii="Times New Roman" w:hAnsi="Times New Roman" w:cs="Times New Roman"/>
                    </w:rPr>
                    <w:t>28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</w:t>
                  </w:r>
                  <w:r w:rsidRPr="004B4ABA">
                    <w:rPr>
                      <w:rFonts w:ascii="Times New Roman" w:hAnsi="Times New Roman" w:cs="Times New Roman"/>
                    </w:rPr>
                    <w:t>а 20</w:t>
                  </w:r>
                  <w:r w:rsidR="00DB0D71">
                    <w:rPr>
                      <w:rFonts w:ascii="Times New Roman" w:hAnsi="Times New Roman" w:cs="Times New Roman"/>
                    </w:rPr>
                    <w:t>22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Pr="00F14D90" w:rsidRDefault="00AB6B08" w:rsidP="00F14D90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38.03.01 Экономика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4A711A" w:rsidRPr="00776018">
        <w:rPr>
          <w:rFonts w:ascii="Times New Roman" w:hAnsi="Times New Roman" w:cs="Times New Roman"/>
          <w:sz w:val="24"/>
          <w:szCs w:val="24"/>
        </w:rPr>
        <w:t>расчетно-экономическая; аналитическая, научно-исследовательская</w:t>
      </w:r>
      <w:r w:rsidR="004A711A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A711A" w:rsidRPr="00776018">
        <w:rPr>
          <w:rFonts w:ascii="Times New Roman" w:hAnsi="Times New Roman" w:cs="Times New Roman"/>
          <w:sz w:val="24"/>
          <w:szCs w:val="24"/>
        </w:rPr>
        <w:t>; педагогическая; учетная; расчетно-финансовая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B1582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04058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 w:rsidR="00C1039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B1582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04058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 w:rsidR="00C1039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DB0D71">
        <w:rPr>
          <w:rFonts w:ascii="Times New Roman" w:hAnsi="Times New Roman" w:cs="Times New Roman"/>
          <w:sz w:val="24"/>
          <w:szCs w:val="24"/>
        </w:rPr>
        <w:t>22</w:t>
      </w:r>
    </w:p>
    <w:p w:rsidR="00B51404" w:rsidRPr="00776018" w:rsidRDefault="00CB2A43" w:rsidP="00B224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B36D69" w:rsidRPr="00776018" w:rsidRDefault="00B36D69" w:rsidP="00B36D69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>Экономика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r w:rsidR="009B7D54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6934C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776018" w:rsidRDefault="00B36D69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9B7D54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776018" w:rsidRDefault="006934CD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947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2A43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Default="0069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>, реализуемая ЧУОО ВО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F6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>Нормативные документы для разработки ОПОП</w:t>
      </w:r>
      <w:r w:rsidR="009B7D54">
        <w:rPr>
          <w:rFonts w:ascii="Times New Roman" w:hAnsi="Times New Roman" w:cs="Times New Roman"/>
          <w:sz w:val="24"/>
          <w:szCs w:val="24"/>
        </w:rPr>
        <w:t xml:space="preserve"> ВО</w:t>
      </w: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Default="006934CD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F13054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312902" w:rsidRPr="006934CD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D23ACC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6934CD">
        <w:rPr>
          <w:rFonts w:ascii="Times New Roman" w:hAnsi="Times New Roman" w:cs="Times New Roman"/>
          <w:sz w:val="24"/>
          <w:szCs w:val="24"/>
        </w:rPr>
        <w:t>;</w:t>
      </w:r>
    </w:p>
    <w:p w:rsidR="00312902" w:rsidRPr="006934CD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6934CD">
        <w:rPr>
          <w:rFonts w:ascii="Times New Roman" w:hAnsi="Times New Roman" w:cs="Times New Roman"/>
          <w:sz w:val="24"/>
          <w:szCs w:val="24"/>
        </w:rPr>
        <w:t>38.03.01 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бакалавриата), </w:t>
      </w:r>
      <w:r w:rsidRPr="00C44F4B">
        <w:rPr>
          <w:rFonts w:ascii="Times New Roman" w:hAnsi="Times New Roman" w:cs="Times New Roman"/>
          <w:sz w:val="24"/>
          <w:szCs w:val="24"/>
        </w:rPr>
        <w:t>Приказ Минобрнауки России</w:t>
      </w:r>
      <w:r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Pr="006934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12902" w:rsidRPr="00804B91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312902" w:rsidRPr="00D23ACC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312902" w:rsidRPr="00D23ACC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12902" w:rsidRPr="00276BD8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312902" w:rsidRPr="00276BD8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312902" w:rsidRPr="00804B91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6245F7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FF21D8" w:rsidRDefault="00F172E5" w:rsidP="00FF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</w:t>
      </w:r>
      <w:r w:rsidR="009B7D54">
        <w:rPr>
          <w:rFonts w:ascii="Times New Roman" w:hAnsi="Times New Roman" w:cs="Times New Roman"/>
          <w:sz w:val="24"/>
          <w:szCs w:val="24"/>
        </w:rPr>
        <w:t>обучающихся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для занятия должностей специалистов и руководителей по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ВО</w:t>
      </w:r>
      <w:r w:rsidRPr="00FF21D8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6934CD">
        <w:rPr>
          <w:rFonts w:ascii="Times New Roman" w:hAnsi="Times New Roman" w:cs="Times New Roman"/>
          <w:sz w:val="24"/>
          <w:szCs w:val="24"/>
        </w:rPr>
        <w:t>экономики</w:t>
      </w:r>
      <w:r w:rsidRPr="00FF21D8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9B7D54">
        <w:rPr>
          <w:rFonts w:ascii="Times New Roman" w:eastAsia="Courier New" w:hAnsi="Times New Roman" w:cs="Times New Roman"/>
          <w:sz w:val="24"/>
          <w:szCs w:val="24"/>
          <w:lang w:bidi="ru-RU"/>
        </w:rPr>
        <w:t>финансов и кредита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Default="00F172E5" w:rsidP="0069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276BD8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з.е.,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307385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2404C"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32404C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32404C" w:rsidRPr="00776018" w:rsidRDefault="00F172E5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бакалавров по направлению подготовки 38.03.01 «Экономика» направленность (профиль)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включает: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финансовые, кредитные и страховые учреждения;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органы государственной и муниципальной власти;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академические и ведомственные научно-исследовательские организации;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бакалавров по направлению подготовки 38.03.01  «Экономика» направленность (профиль)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являются: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поведение хозяйствующих агентов, их затраты и результаты,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функционирующие рынки, финансовые и информационные потоки,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производственные процессы.   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38.03.01 Экономика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деятельности, к которым готовятся выпускники, освоившие программу бакалавриата: </w:t>
      </w:r>
    </w:p>
    <w:p w:rsidR="0032404C" w:rsidRPr="0032404C" w:rsidRDefault="0032404C" w:rsidP="0032404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r w:rsidRPr="00324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776018">
        <w:rPr>
          <w:rFonts w:ascii="Times New Roman" w:hAnsi="Times New Roman" w:cs="Times New Roman"/>
          <w:sz w:val="24"/>
          <w:szCs w:val="24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учетная;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расчетно-финансовая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информационных обзоров, аналитических отчетов;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статистических обследований, опросов, анкетирования и первичная обработка их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 разработке и реализации программ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проведение расчетов с бюджетом и внебюджетными фондами;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организации.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4A" w:rsidRPr="00804B91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4B" w:rsidRDefault="00726B4A" w:rsidP="00C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</w:t>
      </w:r>
      <w:r w:rsidR="00C44F4B" w:rsidRPr="00C44F4B">
        <w:rPr>
          <w:rFonts w:ascii="Times New Roman" w:hAnsi="Times New Roman" w:cs="Times New Roman"/>
          <w:sz w:val="24"/>
          <w:szCs w:val="24"/>
        </w:rPr>
        <w:t>Приказ</w:t>
      </w:r>
      <w:r w:rsidR="00C44F4B">
        <w:rPr>
          <w:rFonts w:ascii="Times New Roman" w:hAnsi="Times New Roman" w:cs="Times New Roman"/>
          <w:sz w:val="24"/>
          <w:szCs w:val="24"/>
        </w:rPr>
        <w:t>ом</w:t>
      </w:r>
      <w:r w:rsidR="00C44F4B" w:rsidRPr="00C44F4B">
        <w:rPr>
          <w:rFonts w:ascii="Times New Roman" w:hAnsi="Times New Roman" w:cs="Times New Roman"/>
          <w:sz w:val="24"/>
          <w:szCs w:val="24"/>
        </w:rPr>
        <w:t xml:space="preserve"> Минобрнауки России</w:t>
      </w:r>
      <w:r w:rsidR="00C44F4B"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="00C44F4B"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="00C44F4B" w:rsidRPr="006934CD">
        <w:rPr>
          <w:rFonts w:ascii="Times New Roman" w:hAnsi="Times New Roman" w:cs="Times New Roman"/>
          <w:sz w:val="24"/>
          <w:szCs w:val="24"/>
        </w:rPr>
        <w:t>)</w:t>
      </w:r>
    </w:p>
    <w:p w:rsidR="00726B4A" w:rsidRPr="00804B91" w:rsidRDefault="00726B4A" w:rsidP="00C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ООП ВО</w:t>
      </w:r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</w:t>
      </w:r>
      <w:r w:rsidR="00AB6B08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B50A7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B50A7D">
        <w:rPr>
          <w:rFonts w:ascii="Times New Roman" w:hAnsi="Times New Roman" w:cs="Times New Roman"/>
          <w:sz w:val="24"/>
          <w:szCs w:val="24"/>
        </w:rPr>
        <w:t>Экономика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Результаты освоения ОПОП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38.03.01 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>Экономика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 xml:space="preserve"> в результате освоения ОПОП ВО</w:t>
      </w:r>
      <w:r w:rsidR="00B50A7D">
        <w:rPr>
          <w:rFonts w:ascii="Times New Roman" w:hAnsi="Times New Roman" w:cs="Times New Roman"/>
          <w:sz w:val="24"/>
          <w:szCs w:val="24"/>
        </w:rPr>
        <w:t xml:space="preserve"> в</w:t>
      </w:r>
      <w:r w:rsidRPr="00B50A7D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(ОК-6);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lastRenderedPageBreak/>
        <w:t>способностью к самоорганизации и самообразованию (ОК-7);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организовать деятельность малой группы, созданной для реализации конкретного экономического проекта (ПК-9);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для решения коммуникативных задач современные </w:t>
      </w:r>
      <w:r w:rsidRPr="00B50A7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и информационные технологии (ПК-10);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организовывать и осуществлять налоговый учет и налоговое планирование организации (ПК-18);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</w:t>
      </w:r>
      <w:r w:rsidR="00B50A7D">
        <w:rPr>
          <w:rFonts w:ascii="Times New Roman" w:hAnsi="Times New Roman" w:cs="Times New Roman"/>
          <w:sz w:val="24"/>
          <w:szCs w:val="24"/>
        </w:rPr>
        <w:t>.</w:t>
      </w:r>
    </w:p>
    <w:p w:rsidR="00F172E5" w:rsidRPr="00B50A7D" w:rsidRDefault="00F172E5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AB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>одержание и организацию образовательного процесса при реализации ОПОП ВО</w:t>
      </w:r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r w:rsidR="00AB6B08" w:rsidRPr="00AB6B08">
        <w:rPr>
          <w:rFonts w:ascii="Times New Roman" w:hAnsi="Times New Roman" w:cs="Times New Roman"/>
          <w:b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b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2B3F3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2B3F3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F1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1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Default="00F130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бакалаврита предусматриваются следующие типы практик:  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C008B2" w:rsidRPr="00D35063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>, по периодам</w:t>
      </w:r>
      <w:r w:rsidRPr="00ED6658">
        <w:rPr>
          <w:rFonts w:ascii="Times New Roman" w:hAnsi="Times New Roman" w:cs="Times New Roman"/>
          <w:sz w:val="24"/>
          <w:szCs w:val="24"/>
        </w:rPr>
        <w:t xml:space="preserve"> </w:t>
      </w:r>
      <w:r w:rsidRPr="00B41F1D">
        <w:rPr>
          <w:rFonts w:ascii="Times New Roman" w:hAnsi="Times New Roman" w:cs="Times New Roman"/>
          <w:sz w:val="24"/>
          <w:szCs w:val="24"/>
        </w:rPr>
        <w:t>проведения практик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Производственная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6018">
        <w:rPr>
          <w:rFonts w:ascii="Times New Roman" w:hAnsi="Times New Roman" w:cs="Times New Roman"/>
          <w:sz w:val="24"/>
          <w:szCs w:val="24"/>
        </w:rPr>
        <w:t>ехнологическая практика;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018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C008B2" w:rsidRPr="00B41F1D" w:rsidRDefault="00C008B2" w:rsidP="00C00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финансовые, экономические отделы.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776018" w:rsidRDefault="00F172E5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EDC" w:rsidRPr="00F17F65" w:rsidRDefault="00F172E5" w:rsidP="00F1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F17F65" w:rsidRPr="00F17F6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Финансы и кредит</w:t>
      </w:r>
      <w:r w:rsidR="00F13EDC" w:rsidRPr="00F17F6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72E5" w:rsidRPr="00776018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>Реализация ОПОП ВО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>
        <w:rPr>
          <w:rFonts w:ascii="Times New Roman" w:hAnsi="Times New Roman" w:cs="Times New Roman"/>
          <w:b/>
          <w:sz w:val="24"/>
          <w:szCs w:val="24"/>
        </w:rPr>
        <w:t>5</w:t>
      </w:r>
      <w:r w:rsidR="00745166" w:rsidRPr="00A913F6">
        <w:rPr>
          <w:rFonts w:ascii="Times New Roman" w:hAnsi="Times New Roman" w:cs="Times New Roman"/>
          <w:b/>
          <w:sz w:val="24"/>
          <w:szCs w:val="24"/>
        </w:rPr>
        <w:t>0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776018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области более 3 лет) в общем числе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776018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межкафедральная лаборатория </w:t>
      </w:r>
      <w:r w:rsidRPr="006D4CD9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6D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804B9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5946F5" w:rsidRPr="00776018" w:rsidRDefault="005946F5" w:rsidP="0051735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6245F7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</w:t>
      </w:r>
      <w:r w:rsidR="00F13EDC">
        <w:rPr>
          <w:rFonts w:ascii="Times New Roman" w:hAnsi="Times New Roman" w:cs="Times New Roman"/>
          <w:b/>
          <w:sz w:val="24"/>
          <w:szCs w:val="24"/>
        </w:rPr>
        <w:t>1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</w:t>
        </w:r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</w:t>
      </w:r>
      <w:r w:rsidR="004B7B69">
        <w:rPr>
          <w:rFonts w:ascii="Times New Roman" w:hAnsi="Times New Roman" w:cs="Times New Roman"/>
          <w:sz w:val="24"/>
          <w:szCs w:val="24"/>
        </w:rPr>
        <w:t>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Примерные темы выпускных квалификационных работ определяются кафедрой «Экономика </w:t>
      </w:r>
      <w:r w:rsidR="00D80A4C" w:rsidRPr="00776018">
        <w:rPr>
          <w:rFonts w:ascii="Times New Roman" w:hAnsi="Times New Roman" w:cs="Times New Roman"/>
          <w:sz w:val="24"/>
          <w:szCs w:val="24"/>
        </w:rPr>
        <w:t>и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». </w:t>
      </w:r>
      <w:r w:rsidR="009B7D54">
        <w:rPr>
          <w:rFonts w:ascii="Times New Roman" w:hAnsi="Times New Roman" w:cs="Times New Roman"/>
          <w:sz w:val="24"/>
          <w:szCs w:val="24"/>
        </w:rPr>
        <w:t>Обучающимся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9B7D54">
        <w:rPr>
          <w:rFonts w:ascii="Times New Roman" w:hAnsi="Times New Roman" w:cs="Times New Roman"/>
          <w:sz w:val="24"/>
          <w:szCs w:val="24"/>
        </w:rPr>
        <w:t>ет</w:t>
      </w:r>
      <w:r w:rsidRPr="00776018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>
        <w:rPr>
          <w:rFonts w:ascii="Times New Roman" w:hAnsi="Times New Roman" w:cs="Times New Roman"/>
          <w:sz w:val="24"/>
          <w:szCs w:val="24"/>
        </w:rPr>
        <w:t>обучающийся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692" w:rsidRDefault="00EE3692" w:rsidP="00F14CD0">
      <w:pPr>
        <w:spacing w:after="0" w:line="240" w:lineRule="auto"/>
      </w:pPr>
      <w:r>
        <w:separator/>
      </w:r>
    </w:p>
  </w:endnote>
  <w:endnote w:type="continuationSeparator" w:id="0">
    <w:p w:rsidR="00EE3692" w:rsidRDefault="00EE3692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692" w:rsidRDefault="00EE3692" w:rsidP="00F14CD0">
      <w:pPr>
        <w:spacing w:after="0" w:line="240" w:lineRule="auto"/>
      </w:pPr>
      <w:r>
        <w:separator/>
      </w:r>
    </w:p>
  </w:footnote>
  <w:footnote w:type="continuationSeparator" w:id="0">
    <w:p w:rsidR="00EE3692" w:rsidRDefault="00EE3692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34"/>
  </w:num>
  <w:num w:numId="5">
    <w:abstractNumId w:val="32"/>
  </w:num>
  <w:num w:numId="6">
    <w:abstractNumId w:val="28"/>
  </w:num>
  <w:num w:numId="7">
    <w:abstractNumId w:val="21"/>
  </w:num>
  <w:num w:numId="8">
    <w:abstractNumId w:val="19"/>
  </w:num>
  <w:num w:numId="9">
    <w:abstractNumId w:val="27"/>
  </w:num>
  <w:num w:numId="10">
    <w:abstractNumId w:val="35"/>
  </w:num>
  <w:num w:numId="11">
    <w:abstractNumId w:val="12"/>
  </w:num>
  <w:num w:numId="12">
    <w:abstractNumId w:val="4"/>
  </w:num>
  <w:num w:numId="13">
    <w:abstractNumId w:val="29"/>
  </w:num>
  <w:num w:numId="14">
    <w:abstractNumId w:val="13"/>
  </w:num>
  <w:num w:numId="15">
    <w:abstractNumId w:val="2"/>
  </w:num>
  <w:num w:numId="16">
    <w:abstractNumId w:val="26"/>
  </w:num>
  <w:num w:numId="17">
    <w:abstractNumId w:val="37"/>
  </w:num>
  <w:num w:numId="18">
    <w:abstractNumId w:val="16"/>
  </w:num>
  <w:num w:numId="19">
    <w:abstractNumId w:val="31"/>
  </w:num>
  <w:num w:numId="20">
    <w:abstractNumId w:val="10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7"/>
  </w:num>
  <w:num w:numId="26">
    <w:abstractNumId w:val="14"/>
  </w:num>
  <w:num w:numId="27">
    <w:abstractNumId w:val="33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38"/>
  </w:num>
  <w:num w:numId="33">
    <w:abstractNumId w:val="24"/>
  </w:num>
  <w:num w:numId="34">
    <w:abstractNumId w:val="36"/>
  </w:num>
  <w:num w:numId="35">
    <w:abstractNumId w:val="0"/>
  </w:num>
  <w:num w:numId="36">
    <w:abstractNumId w:val="18"/>
  </w:num>
  <w:num w:numId="37">
    <w:abstractNumId w:val="17"/>
  </w:num>
  <w:num w:numId="38">
    <w:abstractNumId w:val="2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3335"/>
    <w:rsid w:val="0002769A"/>
    <w:rsid w:val="00032D07"/>
    <w:rsid w:val="00040581"/>
    <w:rsid w:val="000657DF"/>
    <w:rsid w:val="000700C2"/>
    <w:rsid w:val="000A7011"/>
    <w:rsid w:val="000C6A2B"/>
    <w:rsid w:val="000F1182"/>
    <w:rsid w:val="001256DC"/>
    <w:rsid w:val="001459A6"/>
    <w:rsid w:val="00153999"/>
    <w:rsid w:val="00187317"/>
    <w:rsid w:val="001A71F6"/>
    <w:rsid w:val="001A7973"/>
    <w:rsid w:val="00200119"/>
    <w:rsid w:val="00202A88"/>
    <w:rsid w:val="002075D5"/>
    <w:rsid w:val="00213C44"/>
    <w:rsid w:val="002146D9"/>
    <w:rsid w:val="00256BE8"/>
    <w:rsid w:val="002B3F3C"/>
    <w:rsid w:val="002D122D"/>
    <w:rsid w:val="002E1CE7"/>
    <w:rsid w:val="002E3660"/>
    <w:rsid w:val="002E6687"/>
    <w:rsid w:val="00307385"/>
    <w:rsid w:val="00312902"/>
    <w:rsid w:val="00321413"/>
    <w:rsid w:val="0032404C"/>
    <w:rsid w:val="0036340E"/>
    <w:rsid w:val="00364233"/>
    <w:rsid w:val="00371824"/>
    <w:rsid w:val="00386186"/>
    <w:rsid w:val="003D15E1"/>
    <w:rsid w:val="003D58CF"/>
    <w:rsid w:val="003F1463"/>
    <w:rsid w:val="0040745C"/>
    <w:rsid w:val="00412EBB"/>
    <w:rsid w:val="0043599F"/>
    <w:rsid w:val="00473E79"/>
    <w:rsid w:val="004A3245"/>
    <w:rsid w:val="004A711A"/>
    <w:rsid w:val="004B4ABA"/>
    <w:rsid w:val="004B7B69"/>
    <w:rsid w:val="00503A0D"/>
    <w:rsid w:val="00516DC2"/>
    <w:rsid w:val="0051735C"/>
    <w:rsid w:val="005216A4"/>
    <w:rsid w:val="00523BD0"/>
    <w:rsid w:val="0053463F"/>
    <w:rsid w:val="00543FF7"/>
    <w:rsid w:val="0054554E"/>
    <w:rsid w:val="005653F6"/>
    <w:rsid w:val="0056558C"/>
    <w:rsid w:val="00576567"/>
    <w:rsid w:val="00590882"/>
    <w:rsid w:val="005946F5"/>
    <w:rsid w:val="00595999"/>
    <w:rsid w:val="005D1316"/>
    <w:rsid w:val="005D2F7F"/>
    <w:rsid w:val="005E6A0A"/>
    <w:rsid w:val="005F6734"/>
    <w:rsid w:val="006015AA"/>
    <w:rsid w:val="00614243"/>
    <w:rsid w:val="0062259E"/>
    <w:rsid w:val="00623FE3"/>
    <w:rsid w:val="006245F7"/>
    <w:rsid w:val="00630AE4"/>
    <w:rsid w:val="0063443F"/>
    <w:rsid w:val="00645AE8"/>
    <w:rsid w:val="006635D0"/>
    <w:rsid w:val="0068323B"/>
    <w:rsid w:val="006934CD"/>
    <w:rsid w:val="006A18FF"/>
    <w:rsid w:val="006A6C6F"/>
    <w:rsid w:val="006D4CD9"/>
    <w:rsid w:val="006E7B04"/>
    <w:rsid w:val="00717B01"/>
    <w:rsid w:val="00721553"/>
    <w:rsid w:val="00726B4A"/>
    <w:rsid w:val="00745166"/>
    <w:rsid w:val="007724C5"/>
    <w:rsid w:val="00776018"/>
    <w:rsid w:val="007B6D6D"/>
    <w:rsid w:val="007C4B85"/>
    <w:rsid w:val="007C6090"/>
    <w:rsid w:val="008003F8"/>
    <w:rsid w:val="00813F3F"/>
    <w:rsid w:val="00821479"/>
    <w:rsid w:val="00833B2D"/>
    <w:rsid w:val="00853529"/>
    <w:rsid w:val="008725E8"/>
    <w:rsid w:val="008A551D"/>
    <w:rsid w:val="008B5E2A"/>
    <w:rsid w:val="008B6C74"/>
    <w:rsid w:val="008E4F48"/>
    <w:rsid w:val="00900C47"/>
    <w:rsid w:val="00922253"/>
    <w:rsid w:val="009360B5"/>
    <w:rsid w:val="00940811"/>
    <w:rsid w:val="00972286"/>
    <w:rsid w:val="009A4684"/>
    <w:rsid w:val="009B7D54"/>
    <w:rsid w:val="009D7D03"/>
    <w:rsid w:val="009E26EA"/>
    <w:rsid w:val="00A07993"/>
    <w:rsid w:val="00A276EB"/>
    <w:rsid w:val="00A27C39"/>
    <w:rsid w:val="00A37380"/>
    <w:rsid w:val="00A56D28"/>
    <w:rsid w:val="00A74A7B"/>
    <w:rsid w:val="00A81FA4"/>
    <w:rsid w:val="00A913F6"/>
    <w:rsid w:val="00AA4670"/>
    <w:rsid w:val="00AB6B08"/>
    <w:rsid w:val="00AC4D92"/>
    <w:rsid w:val="00AE007D"/>
    <w:rsid w:val="00B133D1"/>
    <w:rsid w:val="00B15824"/>
    <w:rsid w:val="00B17A4B"/>
    <w:rsid w:val="00B2247D"/>
    <w:rsid w:val="00B34947"/>
    <w:rsid w:val="00B36D69"/>
    <w:rsid w:val="00B41F1D"/>
    <w:rsid w:val="00B43E46"/>
    <w:rsid w:val="00B4573E"/>
    <w:rsid w:val="00B50A7D"/>
    <w:rsid w:val="00B51404"/>
    <w:rsid w:val="00B977AE"/>
    <w:rsid w:val="00BA2C1C"/>
    <w:rsid w:val="00BB0C39"/>
    <w:rsid w:val="00BD6BE4"/>
    <w:rsid w:val="00BF56D7"/>
    <w:rsid w:val="00C008B2"/>
    <w:rsid w:val="00C01556"/>
    <w:rsid w:val="00C05345"/>
    <w:rsid w:val="00C1039A"/>
    <w:rsid w:val="00C10A7F"/>
    <w:rsid w:val="00C263E2"/>
    <w:rsid w:val="00C42AD8"/>
    <w:rsid w:val="00C44F4B"/>
    <w:rsid w:val="00C56CD7"/>
    <w:rsid w:val="00CB1686"/>
    <w:rsid w:val="00CB2A43"/>
    <w:rsid w:val="00CB60D2"/>
    <w:rsid w:val="00CC19B5"/>
    <w:rsid w:val="00CC56C0"/>
    <w:rsid w:val="00CD036C"/>
    <w:rsid w:val="00CE2F7A"/>
    <w:rsid w:val="00D20343"/>
    <w:rsid w:val="00D35063"/>
    <w:rsid w:val="00D36161"/>
    <w:rsid w:val="00D80A4C"/>
    <w:rsid w:val="00D95861"/>
    <w:rsid w:val="00DB0D71"/>
    <w:rsid w:val="00DB2079"/>
    <w:rsid w:val="00DC1FDD"/>
    <w:rsid w:val="00DD175F"/>
    <w:rsid w:val="00DE6013"/>
    <w:rsid w:val="00DF49C5"/>
    <w:rsid w:val="00E02D76"/>
    <w:rsid w:val="00E1444B"/>
    <w:rsid w:val="00E17717"/>
    <w:rsid w:val="00E239EB"/>
    <w:rsid w:val="00E47218"/>
    <w:rsid w:val="00E4734E"/>
    <w:rsid w:val="00E96118"/>
    <w:rsid w:val="00EC02E2"/>
    <w:rsid w:val="00EC19C8"/>
    <w:rsid w:val="00ED6658"/>
    <w:rsid w:val="00EE1D91"/>
    <w:rsid w:val="00EE3692"/>
    <w:rsid w:val="00EE4060"/>
    <w:rsid w:val="00F05055"/>
    <w:rsid w:val="00F0582D"/>
    <w:rsid w:val="00F13054"/>
    <w:rsid w:val="00F13EDC"/>
    <w:rsid w:val="00F14CD0"/>
    <w:rsid w:val="00F14D90"/>
    <w:rsid w:val="00F15F7F"/>
    <w:rsid w:val="00F172E5"/>
    <w:rsid w:val="00F17F65"/>
    <w:rsid w:val="00F274D8"/>
    <w:rsid w:val="00F31DFC"/>
    <w:rsid w:val="00F40B49"/>
    <w:rsid w:val="00F75595"/>
    <w:rsid w:val="00F77F4B"/>
    <w:rsid w:val="00F80E58"/>
    <w:rsid w:val="00F8103B"/>
    <w:rsid w:val="00F81285"/>
    <w:rsid w:val="00F82AFC"/>
    <w:rsid w:val="00F91572"/>
    <w:rsid w:val="00F931F7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62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5CAB-C0DA-4A73-9955-C9E8C27A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17</Pages>
  <Words>7085</Words>
  <Characters>40388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64</cp:revision>
  <cp:lastPrinted>2017-12-28T05:42:00Z</cp:lastPrinted>
  <dcterms:created xsi:type="dcterms:W3CDTF">2018-01-04T06:45:00Z</dcterms:created>
  <dcterms:modified xsi:type="dcterms:W3CDTF">2022-11-12T10:55:00Z</dcterms:modified>
</cp:coreProperties>
</file>